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REGULAMIN PROJEKTU 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„AKTYWIZACJA SPOŁECZNO-ZAWODOWA MIGRANTÓW Z UKRAINY”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 1</w:t>
        <w:br w:type="textWrapping"/>
        <w:t xml:space="preserve">Postanowienia ogólne</w:t>
      </w:r>
    </w:p>
    <w:p w:rsidR="00000000" w:rsidDel="00000000" w:rsidP="00000000" w:rsidRDefault="00000000" w:rsidRPr="00000000" w14:paraId="00000004">
      <w:pPr>
        <w:numPr>
          <w:ilvl w:val="0"/>
          <w:numId w:val="23"/>
        </w:numPr>
        <w:spacing w:after="0" w:line="240" w:lineRule="auto"/>
        <w:ind w:left="360" w:hanging="360"/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Przedmiotem niniejszego regulaminu są zasady uczestnictwa w projekcie „</w:t>
      </w:r>
      <w:r w:rsidDel="00000000" w:rsidR="00000000" w:rsidRPr="00000000">
        <w:rPr>
          <w:i w:val="1"/>
          <w:sz w:val="20"/>
          <w:szCs w:val="20"/>
          <w:rtl w:val="0"/>
        </w:rPr>
        <w:t xml:space="preserve">Aktywizacja społeczno-zawodowa migrantów z Ukrainy</w:t>
      </w:r>
      <w:r w:rsidDel="00000000" w:rsidR="00000000" w:rsidRPr="00000000">
        <w:rPr>
          <w:sz w:val="20"/>
          <w:szCs w:val="20"/>
          <w:rtl w:val="0"/>
        </w:rPr>
        <w:t xml:space="preserve">” realizowanego przez Fundację na Rzecz Integracji Środowiska Akademickiego Jeden Uniwersytet.</w:t>
      </w:r>
    </w:p>
    <w:p w:rsidR="00000000" w:rsidDel="00000000" w:rsidP="00000000" w:rsidRDefault="00000000" w:rsidRPr="00000000" w14:paraId="00000005">
      <w:pPr>
        <w:numPr>
          <w:ilvl w:val="0"/>
          <w:numId w:val="23"/>
        </w:numPr>
        <w:spacing w:after="0" w:line="240" w:lineRule="auto"/>
        <w:ind w:left="360" w:hanging="360"/>
        <w:jc w:val="both"/>
        <w:rPr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sz w:val="20"/>
          <w:szCs w:val="20"/>
          <w:rtl w:val="0"/>
        </w:rPr>
        <w:t xml:space="preserve">Projekt pt. „</w:t>
      </w:r>
      <w:r w:rsidDel="00000000" w:rsidR="00000000" w:rsidRPr="00000000">
        <w:rPr>
          <w:i w:val="1"/>
          <w:sz w:val="20"/>
          <w:szCs w:val="20"/>
          <w:rtl w:val="0"/>
        </w:rPr>
        <w:t xml:space="preserve">Aktywizacja społeczno-zawodowa migrantów z Ukrainy</w:t>
      </w:r>
      <w:r w:rsidDel="00000000" w:rsidR="00000000" w:rsidRPr="00000000">
        <w:rPr>
          <w:sz w:val="20"/>
          <w:szCs w:val="20"/>
          <w:rtl w:val="0"/>
        </w:rPr>
        <w:t xml:space="preserve">” nr FEWP.06.12-IP.01-0089/23 jest realizowany w ramach Priorytetu 6 Fundusze Europejskie dla Wielkopolski o silniejszym wymiarze społecznym (EFS+), Działania 6.12 Integracja społeczno-gospodarcza obywateli państw trzecich, w tym migrantów - Programu Fundusze Europejskie dla Wielkopolski 2021-2027.</w:t>
      </w:r>
    </w:p>
    <w:p w:rsidR="00000000" w:rsidDel="00000000" w:rsidP="00000000" w:rsidRDefault="00000000" w:rsidRPr="00000000" w14:paraId="00000006">
      <w:pPr>
        <w:spacing w:after="0" w:line="240" w:lineRule="auto"/>
        <w:ind w:left="360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Celem projektu integracja społeczno-gospodarcza migrantów, którzy po agresji Federacji Rosyjskiej na Ukrainę zostali objęci ochroną czasową i legalnie przebywają na terenie m. Poznań i powiatu poznańskiego w woj. Wielkopolskim.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Biuro projektu znajduje się w Poznaniu, ul. Ratajczaka 44.</w:t>
      </w:r>
    </w:p>
    <w:p w:rsidR="00000000" w:rsidDel="00000000" w:rsidP="00000000" w:rsidRDefault="00000000" w:rsidRPr="00000000" w14:paraId="00000008">
      <w:pPr>
        <w:numPr>
          <w:ilvl w:val="0"/>
          <w:numId w:val="23"/>
        </w:numPr>
        <w:spacing w:after="0" w:line="24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Okres realizacji projektu: 01.07.2024 – 31.12.2025.</w:t>
      </w:r>
    </w:p>
    <w:p w:rsidR="00000000" w:rsidDel="00000000" w:rsidP="00000000" w:rsidRDefault="00000000" w:rsidRPr="00000000" w14:paraId="00000009">
      <w:pPr>
        <w:numPr>
          <w:ilvl w:val="0"/>
          <w:numId w:val="23"/>
        </w:numPr>
        <w:spacing w:after="0" w:line="24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ramach projektu wsparciem zostanie objętych 150 osób  ramach Działania FEWP.06.12 Integracja społeczno-gospodarcza obywateli państw trzecich, w tym migrantów, o których mowa w § 4</w:t>
      </w:r>
    </w:p>
    <w:p w:rsidR="00000000" w:rsidDel="00000000" w:rsidP="00000000" w:rsidRDefault="00000000" w:rsidRPr="00000000" w14:paraId="0000000A">
      <w:pPr>
        <w:numPr>
          <w:ilvl w:val="0"/>
          <w:numId w:val="23"/>
        </w:numPr>
        <w:spacing w:after="0" w:line="24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Udział uczestnika/czki  w projekcie jest bezpłatny.</w:t>
      </w:r>
    </w:p>
    <w:p w:rsidR="00000000" w:rsidDel="00000000" w:rsidP="00000000" w:rsidRDefault="00000000" w:rsidRPr="00000000" w14:paraId="0000000B">
      <w:pPr>
        <w:spacing w:after="0" w:line="240" w:lineRule="auto"/>
        <w:ind w:left="360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 2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Definicje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Ilekroć w regulaminie jest mowa 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Programie – oznacza  Program Fundusze Europejskie dla Wielkopolski na lata 2021 – 2027 Priorytet 6 Fundusze Europejskie dla Wielkopolski o silniejszym wymiarze społecznym (EFS+), Działanie 6.12 Integracja społeczno-gospodarcza obywateli państw trzecich, w tym migrantów</w:t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Projekcie – oznacza Projekt „</w:t>
      </w:r>
      <w:r w:rsidDel="00000000" w:rsidR="00000000" w:rsidRPr="00000000">
        <w:rPr>
          <w:i w:val="1"/>
          <w:sz w:val="20"/>
          <w:szCs w:val="20"/>
          <w:rtl w:val="0"/>
        </w:rPr>
        <w:t xml:space="preserve">Aktywizacja społeczno-zawodowa migrantów z Ukrainy”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Beneficjencie – dotyczy Fundacja na Rzecz Integracji Środowiska Akademickiego Jeden Uniwersytet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Uczestniku Projektu – oznacza osobę, która przeszła pozytywnie procedurę rekrutacyjną i podpisała deklarację uczestnictwa w projekcie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Kandydacie – oznacza osobę, która złożyła komplet dokumentów rekrutacyjnych i bierze udział w procesie rekrutacyjnym do Projektu.</w:t>
      </w:r>
    </w:p>
    <w:p w:rsidR="00000000" w:rsidDel="00000000" w:rsidP="00000000" w:rsidRDefault="00000000" w:rsidRPr="00000000" w14:paraId="00000014">
      <w:pPr>
        <w:spacing w:after="0" w:line="24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 3</w:t>
      </w:r>
    </w:p>
    <w:p w:rsidR="00000000" w:rsidDel="00000000" w:rsidP="00000000" w:rsidRDefault="00000000" w:rsidRPr="00000000" w14:paraId="0000001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Zakres wsparcia</w:t>
      </w:r>
    </w:p>
    <w:p w:rsidR="00000000" w:rsidDel="00000000" w:rsidP="00000000" w:rsidRDefault="00000000" w:rsidRPr="00000000" w14:paraId="00000017">
      <w:pPr>
        <w:numPr>
          <w:ilvl w:val="0"/>
          <w:numId w:val="13"/>
        </w:numPr>
        <w:spacing w:after="0" w:line="240" w:lineRule="auto"/>
        <w:ind w:left="720" w:hanging="357"/>
        <w:rPr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sz w:val="20"/>
          <w:szCs w:val="20"/>
          <w:rtl w:val="0"/>
        </w:rPr>
        <w:t xml:space="preserve">Opracowanie Indywidualnych Planów Wsparcia (dla 150 osób):</w:t>
      </w:r>
    </w:p>
    <w:p w:rsidR="00000000" w:rsidDel="00000000" w:rsidP="00000000" w:rsidRDefault="00000000" w:rsidRPr="00000000" w14:paraId="00000018">
      <w:pPr>
        <w:numPr>
          <w:ilvl w:val="0"/>
          <w:numId w:val="14"/>
        </w:numPr>
        <w:spacing w:after="0" w:line="240" w:lineRule="auto"/>
        <w:ind w:left="1440" w:hanging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diagnoza sytuacji problemowej, dokonanej przy współpracy z doradcą zawodowym (2h/uczestnik)</w:t>
      </w:r>
    </w:p>
    <w:p w:rsidR="00000000" w:rsidDel="00000000" w:rsidP="00000000" w:rsidRDefault="00000000" w:rsidRPr="00000000" w14:paraId="00000019">
      <w:pPr>
        <w:numPr>
          <w:ilvl w:val="0"/>
          <w:numId w:val="14"/>
        </w:numPr>
        <w:spacing w:after="0" w:line="240" w:lineRule="auto"/>
        <w:ind w:left="1440" w:hanging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diagnoza językowa przez konsultanta ds. kompetencji językowych (2h/uczestnik)</w:t>
      </w:r>
    </w:p>
    <w:p w:rsidR="00000000" w:rsidDel="00000000" w:rsidP="00000000" w:rsidRDefault="00000000" w:rsidRPr="00000000" w14:paraId="0000001A">
      <w:pPr>
        <w:numPr>
          <w:ilvl w:val="0"/>
          <w:numId w:val="14"/>
        </w:numPr>
        <w:spacing w:after="0" w:line="240" w:lineRule="auto"/>
        <w:ind w:left="1440" w:hanging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opracowanie Indywidualnej Ścieżki Wsparcia dla każdego z uczestników</w:t>
      </w:r>
    </w:p>
    <w:p w:rsidR="00000000" w:rsidDel="00000000" w:rsidP="00000000" w:rsidRDefault="00000000" w:rsidRPr="00000000" w14:paraId="0000001B">
      <w:pPr>
        <w:spacing w:after="0" w:line="240" w:lineRule="auto"/>
        <w:ind w:left="1440" w:firstLine="0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3"/>
        </w:numPr>
        <w:spacing w:after="0" w:line="240" w:lineRule="auto"/>
        <w:ind w:left="720" w:hanging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Doradztwo specjalistyczne (dla 110 osób):</w:t>
      </w:r>
    </w:p>
    <w:p w:rsidR="00000000" w:rsidDel="00000000" w:rsidP="00000000" w:rsidRDefault="00000000" w:rsidRPr="00000000" w14:paraId="0000001D">
      <w:pPr>
        <w:numPr>
          <w:ilvl w:val="0"/>
          <w:numId w:val="15"/>
        </w:numPr>
        <w:spacing w:after="0" w:line="240" w:lineRule="auto"/>
        <w:ind w:left="1440" w:hanging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poradnictwo psychologiczne (2h/uczestnik)</w:t>
      </w:r>
    </w:p>
    <w:p w:rsidR="00000000" w:rsidDel="00000000" w:rsidP="00000000" w:rsidRDefault="00000000" w:rsidRPr="00000000" w14:paraId="0000001E">
      <w:pPr>
        <w:numPr>
          <w:ilvl w:val="0"/>
          <w:numId w:val="15"/>
        </w:numPr>
        <w:spacing w:after="0" w:line="240" w:lineRule="auto"/>
        <w:ind w:left="1440" w:hanging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poradnictwo psychiatryczne (2h/uczestnik)</w:t>
      </w:r>
    </w:p>
    <w:p w:rsidR="00000000" w:rsidDel="00000000" w:rsidP="00000000" w:rsidRDefault="00000000" w:rsidRPr="00000000" w14:paraId="0000001F">
      <w:pPr>
        <w:numPr>
          <w:ilvl w:val="0"/>
          <w:numId w:val="15"/>
        </w:numPr>
        <w:spacing w:after="0" w:line="240" w:lineRule="auto"/>
        <w:ind w:left="1440" w:hanging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poradnictwo prawne (2h/uczestnik)</w:t>
      </w:r>
    </w:p>
    <w:p w:rsidR="00000000" w:rsidDel="00000000" w:rsidP="00000000" w:rsidRDefault="00000000" w:rsidRPr="00000000" w14:paraId="00000020">
      <w:pPr>
        <w:numPr>
          <w:ilvl w:val="0"/>
          <w:numId w:val="15"/>
        </w:numPr>
        <w:spacing w:after="0" w:line="240" w:lineRule="auto"/>
        <w:ind w:left="1440" w:hanging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doradztwo zawodowe (2h/uczestnik)</w:t>
      </w:r>
    </w:p>
    <w:p w:rsidR="00000000" w:rsidDel="00000000" w:rsidP="00000000" w:rsidRDefault="00000000" w:rsidRPr="00000000" w14:paraId="00000021">
      <w:pPr>
        <w:numPr>
          <w:ilvl w:val="0"/>
          <w:numId w:val="15"/>
        </w:numPr>
        <w:spacing w:after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pośrednictwo pracy (2h/uczestnik)</w:t>
      </w:r>
    </w:p>
    <w:p w:rsidR="00000000" w:rsidDel="00000000" w:rsidP="00000000" w:rsidRDefault="00000000" w:rsidRPr="00000000" w14:paraId="00000022">
      <w:pPr>
        <w:spacing w:after="0" w:line="240" w:lineRule="auto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3"/>
        </w:numPr>
        <w:spacing w:after="0" w:line="240" w:lineRule="auto"/>
        <w:ind w:left="720" w:hanging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Podniesienie kompetencji językowych (dla 110 osób):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line="240" w:lineRule="auto"/>
        <w:ind w:left="1418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75-godzinne kursy języka polskiego w grupach 10-osobowych</w:t>
      </w:r>
    </w:p>
    <w:p w:rsidR="00000000" w:rsidDel="00000000" w:rsidP="00000000" w:rsidRDefault="00000000" w:rsidRPr="00000000" w14:paraId="00000025">
      <w:pPr>
        <w:spacing w:after="0" w:line="240" w:lineRule="auto"/>
        <w:ind w:left="1418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Podniesienie kompetencji i kwalifikacji zawodowych (dla 130 osób)</w:t>
      </w:r>
    </w:p>
    <w:p w:rsidR="00000000" w:rsidDel="00000000" w:rsidP="00000000" w:rsidRDefault="00000000" w:rsidRPr="00000000" w14:paraId="00000027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otwarty katalog szkoleń, średni czas trwania 150h/na uczestnika</w:t>
      </w:r>
    </w:p>
    <w:p w:rsidR="00000000" w:rsidDel="00000000" w:rsidP="00000000" w:rsidRDefault="00000000" w:rsidRPr="00000000" w14:paraId="00000028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stypendium szkoleniowe dla uczestników</w:t>
      </w:r>
    </w:p>
    <w:p w:rsidR="00000000" w:rsidDel="00000000" w:rsidP="00000000" w:rsidRDefault="00000000" w:rsidRPr="00000000" w14:paraId="00000029">
      <w:pPr>
        <w:spacing w:after="0" w:line="240" w:lineRule="auto"/>
        <w:ind w:left="3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Działania adaptacyjne i wspierające integrację społecznokulturalną ze społecznościami lokalnymi</w:t>
      </w:r>
    </w:p>
    <w:p w:rsidR="00000000" w:rsidDel="00000000" w:rsidP="00000000" w:rsidRDefault="00000000" w:rsidRPr="00000000" w14:paraId="0000002B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zatrudnienie asystentów – 2 osoby na ½ etatu</w:t>
      </w:r>
    </w:p>
    <w:p w:rsidR="00000000" w:rsidDel="00000000" w:rsidP="00000000" w:rsidRDefault="00000000" w:rsidRPr="00000000" w14:paraId="0000002C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kurs adaptacji społeczno-kulturowej (dla 120 osób)</w:t>
      </w:r>
    </w:p>
    <w:p w:rsidR="00000000" w:rsidDel="00000000" w:rsidP="00000000" w:rsidRDefault="00000000" w:rsidRPr="00000000" w14:paraId="0000002D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klub Aktywności Społecznej (KAS) - zatrudnienie animatorów – 80h/m-c, specjalistów wg potrzeb (m.in. dietetyk, trener personalny, fizjoterapeuta, logopeda, pedagog specjalny, psychoterapeuta itp.) – 40h/m-c.</w:t>
      </w:r>
    </w:p>
    <w:p w:rsidR="00000000" w:rsidDel="00000000" w:rsidP="00000000" w:rsidRDefault="00000000" w:rsidRPr="00000000" w14:paraId="0000002E">
      <w:pPr>
        <w:spacing w:after="0" w:line="240" w:lineRule="auto"/>
        <w:ind w:left="360" w:firstLine="0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360" w:firstLine="0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363" w:firstLine="0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 4</w:t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Uczestnicy Projektu</w:t>
      </w:r>
    </w:p>
    <w:p w:rsidR="00000000" w:rsidDel="00000000" w:rsidP="00000000" w:rsidRDefault="00000000" w:rsidRPr="00000000" w14:paraId="0000003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02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Projekt skierowany jest do 150 osób spełniających łącznie poniższe warunki:</w:t>
      </w:r>
    </w:p>
    <w:p w:rsidR="00000000" w:rsidDel="00000000" w:rsidP="00000000" w:rsidRDefault="00000000" w:rsidRPr="00000000" w14:paraId="0000003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migranci, tj. </w:t>
      </w:r>
      <w:r w:rsidDel="00000000" w:rsidR="00000000" w:rsidRPr="00000000">
        <w:rPr>
          <w:sz w:val="20"/>
          <w:szCs w:val="20"/>
          <w:rtl w:val="0"/>
        </w:rPr>
        <w:t xml:space="preserve">osoby, które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po agresji Federacji Rosyjskiej na Ukrainę zostały objęte ochroną czasową,</w:t>
      </w:r>
    </w:p>
    <w:p w:rsidR="00000000" w:rsidDel="00000000" w:rsidP="00000000" w:rsidRDefault="00000000" w:rsidRPr="00000000" w14:paraId="0000003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przebywające w Polsce legalnie</w:t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zamieszkujące, pracujące lub ucząc się w rozumieniu </w:t>
      </w:r>
      <w:r w:rsidDel="00000000" w:rsidR="00000000" w:rsidRPr="00000000">
        <w:rPr>
          <w:sz w:val="20"/>
          <w:szCs w:val="20"/>
          <w:rtl w:val="0"/>
        </w:rPr>
        <w:t xml:space="preserve">Kodeksu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Cywilnego w mieście Poznaniu  i powiecie poznańskim na terenie woj. Wielkopolskiego (w przypadku os. bezdomnych przebywają na tym obszarze)</w:t>
      </w:r>
    </w:p>
    <w:p w:rsidR="00000000" w:rsidDel="00000000" w:rsidP="00000000" w:rsidRDefault="00000000" w:rsidRPr="00000000" w14:paraId="0000003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kobiety do poziomu 105 uczestniczek.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 5</w:t>
      </w:r>
    </w:p>
    <w:p w:rsidR="00000000" w:rsidDel="00000000" w:rsidP="00000000" w:rsidRDefault="00000000" w:rsidRPr="00000000" w14:paraId="0000003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Kryteria uczestnictwa w projekcie</w:t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Warunkiem uczestnictwa w projekcie jest: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spacing w:after="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Zapoznanie się z niniejszym regulaminem i jego akceptacja, wypełnienie kompletu dokumentacji rekrutacyjnej:</w:t>
      </w:r>
    </w:p>
    <w:p w:rsidR="00000000" w:rsidDel="00000000" w:rsidP="00000000" w:rsidRDefault="00000000" w:rsidRPr="00000000" w14:paraId="00000040">
      <w:pPr>
        <w:numPr>
          <w:ilvl w:val="0"/>
          <w:numId w:val="16"/>
        </w:numPr>
        <w:spacing w:after="0" w:line="240" w:lineRule="auto"/>
        <w:ind w:left="1077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Formularz rekrutacyjny</w:t>
      </w:r>
    </w:p>
    <w:p w:rsidR="00000000" w:rsidDel="00000000" w:rsidP="00000000" w:rsidRDefault="00000000" w:rsidRPr="00000000" w14:paraId="00000041">
      <w:pPr>
        <w:numPr>
          <w:ilvl w:val="0"/>
          <w:numId w:val="16"/>
        </w:numPr>
        <w:spacing w:after="0" w:line="240" w:lineRule="auto"/>
        <w:ind w:left="1077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Zgoda na przetwarzanie danych osobowych,</w:t>
      </w:r>
    </w:p>
    <w:p w:rsidR="00000000" w:rsidDel="00000000" w:rsidP="00000000" w:rsidRDefault="00000000" w:rsidRPr="00000000" w14:paraId="00000042">
      <w:pPr>
        <w:numPr>
          <w:ilvl w:val="0"/>
          <w:numId w:val="16"/>
        </w:numPr>
        <w:spacing w:after="0" w:line="240" w:lineRule="auto"/>
        <w:ind w:left="1077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Oświadczenie o bierności zawodowej/bezrobociu/ orzeczenie o stopniu niepełnosprawności/ oświadczenie o wielodzietności jeśli dotyczy.</w:t>
      </w:r>
    </w:p>
    <w:p w:rsidR="00000000" w:rsidDel="00000000" w:rsidP="00000000" w:rsidRDefault="00000000" w:rsidRPr="00000000" w14:paraId="00000043">
      <w:pPr>
        <w:numPr>
          <w:ilvl w:val="0"/>
          <w:numId w:val="16"/>
        </w:numPr>
        <w:spacing w:after="0" w:line="240" w:lineRule="auto"/>
        <w:ind w:left="1077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Inne wymagane przez Beneficjenta oświadczenia lub dokumenty.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spacing w:after="0" w:lineRule="auto"/>
        <w:ind w:left="36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Potwierdzenie spełnienia kryteriów formalnych kandydata wymienionych w §4 następuje poprzez złożenie następujących dokumentów: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Dokument potwierdzający status migranta – wiza, karta pobytu itp.</w:t>
      </w:r>
    </w:p>
    <w:p w:rsidR="00000000" w:rsidDel="00000000" w:rsidP="00000000" w:rsidRDefault="00000000" w:rsidRPr="00000000" w14:paraId="00000046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Dokument potwierdzający miejsce zamieszkania/nauki/pracy na terenie miasta Poznania i powiatu poznańskiego: pierwsza strona PIT, wyciąg z urzędu skarbowego, kserokopii decyzji w sprawie wysokości podatku od nieruchomości, umowa najmu, pierwsza strona faktur lub rachunków za media/ścieki/odpady komunalne wskazująca adresata, wydruk ze strony PUE bądź inny wystawiony dokument potwierdzający zamieszkanie; zaświadczenie ze szkoły/placówki oświatowej lub ważna legitymacja szkolna/studencka; zaświadczenie do pracodawcy.</w:t>
      </w:r>
    </w:p>
    <w:p w:rsidR="00000000" w:rsidDel="00000000" w:rsidP="00000000" w:rsidRDefault="00000000" w:rsidRPr="00000000" w14:paraId="00000047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Ewentualnie innych oświadczeń wymaganych przez Beneficjenta.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 6</w:t>
      </w:r>
    </w:p>
    <w:p w:rsidR="00000000" w:rsidDel="00000000" w:rsidP="00000000" w:rsidRDefault="00000000" w:rsidRPr="00000000" w14:paraId="0000004A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Zasady rekrutacji Uczestników</w:t>
      </w:r>
    </w:p>
    <w:p w:rsidR="00000000" w:rsidDel="00000000" w:rsidP="00000000" w:rsidRDefault="00000000" w:rsidRPr="00000000" w14:paraId="0000004B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Rekrutacja prowadzona jest na terenie miasta Poznania i powiatu poznańskiego 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Formularze rekrutacyjne będą dostępne w siedzibie biura projektu oraz pod adresem https://1uniwersytet.pl/aktywizacja-spoleczno-zawodowa/.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Zgłoszenia chęci udziału w projekcie powinno być przekazane do biura projektu osobiście, pocztą lub kurierem.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Przy rekrutacji brane będą pod uwagę szczególne okoliczności:</w:t>
      </w:r>
    </w:p>
    <w:p w:rsidR="00000000" w:rsidDel="00000000" w:rsidP="00000000" w:rsidRDefault="00000000" w:rsidRPr="00000000" w14:paraId="00000050">
      <w:pPr>
        <w:numPr>
          <w:ilvl w:val="1"/>
          <w:numId w:val="3"/>
        </w:numPr>
        <w:spacing w:after="0" w:line="24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bierność zawodowa/bezrobocie – 2 dodatkowe punkty</w:t>
      </w:r>
    </w:p>
    <w:p w:rsidR="00000000" w:rsidDel="00000000" w:rsidP="00000000" w:rsidRDefault="00000000" w:rsidRPr="00000000" w14:paraId="00000051">
      <w:pPr>
        <w:numPr>
          <w:ilvl w:val="1"/>
          <w:numId w:val="3"/>
        </w:numPr>
        <w:spacing w:after="0" w:line="24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posiadanie niepełnosprawności – 2 dodatkowe punkty</w:t>
      </w:r>
    </w:p>
    <w:p w:rsidR="00000000" w:rsidDel="00000000" w:rsidP="00000000" w:rsidRDefault="00000000" w:rsidRPr="00000000" w14:paraId="00000052">
      <w:pPr>
        <w:numPr>
          <w:ilvl w:val="1"/>
          <w:numId w:val="3"/>
        </w:numPr>
        <w:spacing w:after="0" w:line="24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wielodzietność – 2 dodatkowe punktu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 kolejności wpisania na listę uczestników decyduje liczba zyskanych dodatkowych punktów w kolejności od najwyższej, poza tym kolejność zgłoszeń.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Docelowa grupa uczestników/czek projektu stanowi 150 osób. W przypadku zakwalifikowania zakładanej grupy, Beneficjent utworzy listę rezerwową. W przypadku rezygnacji lub wykreślenia uczestnika z projektu osoby znajdujące się kolejno na liście rezerwowej otrzymają propozycję przystąpienia do udziału w projekcie.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Beneficjent zastrzega sobie prawo wcześniejszego zakończenia naboru w momencie zrekrutowania zakładanej liczby uczestników/czek projektu.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przypadku gdy nie uda się zrekrutować odpowiedniej liczby kandydatów, okres rekrutacji wydłuża się do momentu osiągnięcia zakładanej liczby uczestników. </w:t>
      </w:r>
    </w:p>
    <w:p w:rsidR="00000000" w:rsidDel="00000000" w:rsidP="00000000" w:rsidRDefault="00000000" w:rsidRPr="00000000" w14:paraId="00000057">
      <w:pPr>
        <w:spacing w:after="0" w:lineRule="auto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 7</w:t>
      </w:r>
    </w:p>
    <w:p w:rsidR="00000000" w:rsidDel="00000000" w:rsidP="00000000" w:rsidRDefault="00000000" w:rsidRPr="00000000" w14:paraId="0000005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Organizacja Usług</w:t>
      </w:r>
    </w:p>
    <w:p w:rsidR="00000000" w:rsidDel="00000000" w:rsidP="00000000" w:rsidRDefault="00000000" w:rsidRPr="00000000" w14:paraId="0000005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Wsparcie realizowane jest w zakresie określnym w §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Każdy uczestnik/czka jest zobligowany do uczestniczenia w min 80% zajęć. Spełnienie tego wymogu jest niezbędne do przystąpienia do egzaminu i uzyskania dyplomu/certyfikatu. Zajęcia opuszczone powyżej tego poziomu muszą zostać usprawiedliwione zgodnie z zasadami, o których mowa w §7, pkt. 3-5. </w:t>
      </w:r>
    </w:p>
    <w:p w:rsidR="00000000" w:rsidDel="00000000" w:rsidP="00000000" w:rsidRDefault="00000000" w:rsidRPr="00000000" w14:paraId="0000005C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przypadku nieobecności na zajęciach grupowych uczestnik/czka zobowiązuje się do samodzielnego odrobienia opuszczonych zajęć lub jeśli będzie to możliwe to z inną grupą. </w:t>
      </w:r>
    </w:p>
    <w:p w:rsidR="00000000" w:rsidDel="00000000" w:rsidP="00000000" w:rsidRDefault="00000000" w:rsidRPr="00000000" w14:paraId="0000005D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Usprawiedliwienie opuszczonych zajęć następuje poprzez pisemne wyjaśnienie lub inny dokument potwierdzający wystąpienie określonych okoliczności. </w:t>
      </w:r>
    </w:p>
    <w:p w:rsidR="00000000" w:rsidDel="00000000" w:rsidP="00000000" w:rsidRDefault="00000000" w:rsidRPr="00000000" w14:paraId="0000005E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Przekroczenie dozwolonej liczby nieusprawiedliwionych nieobecności na warsztatach/kursach/szkoleniach i/lub nie odbycie doradztwa będzie wiązało się z koniecznością zwrotu otrzymanej pomocy (materiały szkoleniowe, koszty uczestnictwa we wsparciu), nieotrzymania zaświadczenia/certyfikatu potwierdzającego ukończeniu warsztatów/szkolenia oraz brakiem możliwości kontynuacji udziału w projekcie.</w:t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§8</w:t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Zasady monitorowania uczestników</w:t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1"/>
          <w:numId w:val="8"/>
        </w:numPr>
        <w:spacing w:after="0" w:line="240" w:lineRule="auto"/>
        <w:ind w:left="502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Uczestnicy/czki zobowiązani są do każdorazowego potwierdzania swojej obecności na zajęciach.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Potwierdzenie obecności następuje poprzez złożenie podpisu na liście obecności (zajęcia grupowe) oraz na karcie usługi doradczej (zajęcia indywidualne).</w:t>
      </w:r>
    </w:p>
    <w:p w:rsidR="00000000" w:rsidDel="00000000" w:rsidP="00000000" w:rsidRDefault="00000000" w:rsidRPr="00000000" w14:paraId="00000065">
      <w:pPr>
        <w:numPr>
          <w:ilvl w:val="1"/>
          <w:numId w:val="8"/>
        </w:numPr>
        <w:spacing w:after="0" w:line="240" w:lineRule="auto"/>
        <w:ind w:left="502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terminie 3 miesięcy po zakończeniu udziału w Projekcie uczestnik/czka przekaże Beneficjentowi dane dotyczące statusu na rynku pracy oraz informacje na temat udziału w kształceniu lub szkoleniu oraz uzyskaniu kwalifikacji lub nabyciu kompetencji.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§9</w:t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Obowiązki uczestników/czek</w:t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Uczestnicy/czki mają następujące obowiązki:</w:t>
      </w:r>
    </w:p>
    <w:p w:rsidR="00000000" w:rsidDel="00000000" w:rsidP="00000000" w:rsidRDefault="00000000" w:rsidRPr="00000000" w14:paraId="0000006B">
      <w:pPr>
        <w:numPr>
          <w:ilvl w:val="0"/>
          <w:numId w:val="26"/>
        </w:numPr>
        <w:spacing w:after="0" w:line="24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przestrzeganie niniejszego regulaminu,</w:t>
      </w:r>
    </w:p>
    <w:p w:rsidR="00000000" w:rsidDel="00000000" w:rsidP="00000000" w:rsidRDefault="00000000" w:rsidRPr="00000000" w14:paraId="0000006C">
      <w:pPr>
        <w:numPr>
          <w:ilvl w:val="0"/>
          <w:numId w:val="26"/>
        </w:numPr>
        <w:spacing w:after="0" w:line="24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punktualne przychodzenie na zajęcia,</w:t>
      </w:r>
    </w:p>
    <w:p w:rsidR="00000000" w:rsidDel="00000000" w:rsidP="00000000" w:rsidRDefault="00000000" w:rsidRPr="00000000" w14:paraId="0000006D">
      <w:pPr>
        <w:numPr>
          <w:ilvl w:val="0"/>
          <w:numId w:val="26"/>
        </w:numPr>
        <w:spacing w:after="0" w:line="24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rzetelne przygotowywanie się do zajęć zgodnie z poleceniami trenerów,</w:t>
      </w:r>
    </w:p>
    <w:p w:rsidR="00000000" w:rsidDel="00000000" w:rsidP="00000000" w:rsidRDefault="00000000" w:rsidRPr="00000000" w14:paraId="0000006E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Uczestnik/czka zobowiązani są potwierdzić podpisem odbiór wielkich materiałów dydaktycznych oraz innych świadczeń na zajęcia otrzymanych z tytułu uczestnictwa w projekcie.</w:t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§10</w:t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Zasady rezygnacji z uczestnictwa w projekcie</w:t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27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Każdy zakwalifikowany uczestnik/czka może zrezygnować z udziału w projekcie w terminie do 5 dni roboczych przed pierwszym wyznaczonym terminem zajęć, składając odpowiednie pismo w biurze projektu.</w:t>
      </w:r>
    </w:p>
    <w:p w:rsidR="00000000" w:rsidDel="00000000" w:rsidP="00000000" w:rsidRDefault="00000000" w:rsidRPr="00000000" w14:paraId="00000075">
      <w:pPr>
        <w:numPr>
          <w:ilvl w:val="0"/>
          <w:numId w:val="27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Rezygnacja z udziału w projekcie możliwa jest tylko w uzasadnionych przypadkach (np. długotrwała choroba, zmiana miejsca zamieszkania itp. ) i następuje poprzez złożenie pisemnego oświadczenia i dostarczeniu go do Beneficjenta.</w:t>
      </w:r>
    </w:p>
    <w:p w:rsidR="00000000" w:rsidDel="00000000" w:rsidP="00000000" w:rsidRDefault="00000000" w:rsidRPr="00000000" w14:paraId="00000076">
      <w:pPr>
        <w:numPr>
          <w:ilvl w:val="0"/>
          <w:numId w:val="27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Uzasadnione przypadki, o których mowa w pkt. 2 niniejszego paragrafu mogą wynikać z przyczyn natury zdrowotnej lub działania siły wyższej i z zasady nie mogą być znane przez uczestnika/czkę w momencie rozpoczęcia udziału w projekcie. </w:t>
      </w:r>
    </w:p>
    <w:p w:rsidR="00000000" w:rsidDel="00000000" w:rsidP="00000000" w:rsidRDefault="00000000" w:rsidRPr="00000000" w14:paraId="00000077">
      <w:pPr>
        <w:numPr>
          <w:ilvl w:val="0"/>
          <w:numId w:val="27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Beneficjent zastrzega sobie prawo do skreślenia uczestnika/czki z listy uczestników w przypadku naruszenia niniejszego regulaminu oraz zasad współżycia społecznego w szczególności naruszenia nietykalności cielesnej innego uczestnika/czki, trenera lub pracownika biura projektu, udowodnionego aktu kradzieży lub szczególnego wandalizmu.</w:t>
      </w:r>
    </w:p>
    <w:p w:rsidR="00000000" w:rsidDel="00000000" w:rsidP="00000000" w:rsidRDefault="00000000" w:rsidRPr="00000000" w14:paraId="00000078">
      <w:pPr>
        <w:numPr>
          <w:ilvl w:val="0"/>
          <w:numId w:val="27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przypadku rezygnacji lub skreślenia uczestnika/czki z listy osób zakwalifikowanych do projektu, jego/jej miejsce zajmie pierwsza osoba z listy rezerwowej zgodnie z zasadami zawartymi w § 6.</w:t>
      </w:r>
    </w:p>
    <w:p w:rsidR="00000000" w:rsidDel="00000000" w:rsidP="00000000" w:rsidRDefault="00000000" w:rsidRPr="00000000" w14:paraId="00000079">
      <w:pPr>
        <w:spacing w:after="0" w:line="240" w:lineRule="auto"/>
        <w:ind w:left="720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 11</w:t>
      </w:r>
    </w:p>
    <w:p w:rsidR="00000000" w:rsidDel="00000000" w:rsidP="00000000" w:rsidRDefault="00000000" w:rsidRPr="00000000" w14:paraId="0000007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Postanowienia końcowe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Sprawy nieuregulowane niniejszym Regulaminem rozstrzygane są przez Beneficjenta projektu. 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 przypadku decyzji instytucji nadrzędnej odnośnie zaprzestania realizacji projektu, Beneficjent zastrzega sobie prawo skrócenia okresu realizacji projektu.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Beneficjent  zastrzega sobie prawo do nanoszenia zmian w Regulaminie, o których Uczestnik/czka projektu zostanie niezwłocznie poinformowany.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Regulamin wchodzi w życie 01.07.2024 r. i obowiązuje przez okres realizacji projektu.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Fundacja na Rzecz Integracji Środowiska Akademickiego Jeden Uniwersytet</w:t>
      </w:r>
    </w:p>
    <w:p w:rsidR="00000000" w:rsidDel="00000000" w:rsidP="00000000" w:rsidRDefault="00000000" w:rsidRPr="00000000" w14:paraId="00000085">
      <w:pPr>
        <w:spacing w:after="240" w:before="240" w:lineRule="auto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ПОЛОЖЕННЯ ПРОЄКТУ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"СОЦІАЛЬНО-ПРОФЕСІЙНА АКТИВІЗАЦІЯ МІГРАНТІВ З УКРАЇНИ"</w:t>
      </w:r>
    </w:p>
    <w:p w:rsidR="00000000" w:rsidDel="00000000" w:rsidP="00000000" w:rsidRDefault="00000000" w:rsidRPr="00000000" w14:paraId="00000086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 Загальні положення</w:t>
      </w:r>
    </w:p>
    <w:p w:rsidR="00000000" w:rsidDel="00000000" w:rsidP="00000000" w:rsidRDefault="00000000" w:rsidRPr="00000000" w14:paraId="00000087">
      <w:pPr>
        <w:numPr>
          <w:ilvl w:val="0"/>
          <w:numId w:val="12"/>
        </w:num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Предметом цього положення є правила участі у проєкті "</w:t>
      </w:r>
      <w:r w:rsidDel="00000000" w:rsidR="00000000" w:rsidRPr="00000000">
        <w:rPr>
          <w:i w:val="1"/>
          <w:sz w:val="20"/>
          <w:szCs w:val="20"/>
          <w:rtl w:val="0"/>
        </w:rPr>
        <w:t xml:space="preserve">Соціально-професійна активізація мігрантів з України"</w:t>
      </w:r>
      <w:r w:rsidDel="00000000" w:rsidR="00000000" w:rsidRPr="00000000">
        <w:rPr>
          <w:sz w:val="20"/>
          <w:szCs w:val="20"/>
          <w:rtl w:val="0"/>
        </w:rPr>
        <w:t xml:space="preserve">, що реалізується Фундацією інтеграції академічного середовища "Єдиний університет".</w:t>
      </w:r>
    </w:p>
    <w:p w:rsidR="00000000" w:rsidDel="00000000" w:rsidP="00000000" w:rsidRDefault="00000000" w:rsidRPr="00000000" w14:paraId="00000088">
      <w:pPr>
        <w:numPr>
          <w:ilvl w:val="0"/>
          <w:numId w:val="12"/>
        </w:num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Проєкт під назвою "</w:t>
      </w:r>
      <w:r w:rsidDel="00000000" w:rsidR="00000000" w:rsidRPr="00000000">
        <w:rPr>
          <w:i w:val="1"/>
          <w:sz w:val="20"/>
          <w:szCs w:val="20"/>
          <w:rtl w:val="0"/>
        </w:rPr>
        <w:t xml:space="preserve">Соціальна та професійна активізація мігрантів з України</w:t>
      </w:r>
      <w:r w:rsidDel="00000000" w:rsidR="00000000" w:rsidRPr="00000000">
        <w:rPr>
          <w:sz w:val="20"/>
          <w:szCs w:val="20"/>
          <w:rtl w:val="0"/>
        </w:rPr>
        <w:t xml:space="preserve">" № FEWP.06.12-IP.01-0089/23 реалізується в рамках Пріоритету 6 "Європейські фонди для Великопольщі з посиленим соціальним виміром" (ESF+), Діє 6.12 "Соціальна та економічна інтеграція громадян третіх країн, в тому числі мігрантів" - Програма "Європейські фонди для Великопольщі 2021-2027".</w:t>
      </w:r>
    </w:p>
    <w:p w:rsidR="00000000" w:rsidDel="00000000" w:rsidP="00000000" w:rsidRDefault="00000000" w:rsidRPr="00000000" w14:paraId="00000089">
      <w:pPr>
        <w:spacing w:after="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Метою проєкту є соціально-економічна інтеграція мігрантів, які внаслідок агресії Російської Федерації проти України отримали тимчасовий захист і легально проживають у місті Познань та Познанському районі Великопольського воєводства.</w:t>
      </w:r>
    </w:p>
    <w:p w:rsidR="00000000" w:rsidDel="00000000" w:rsidP="00000000" w:rsidRDefault="00000000" w:rsidRPr="00000000" w14:paraId="0000008A">
      <w:pPr>
        <w:spacing w:after="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Офіс проєкту знаходиться в Познані за адресою: вул. Ратайчака, 44.</w:t>
      </w:r>
    </w:p>
    <w:p w:rsidR="00000000" w:rsidDel="00000000" w:rsidP="00000000" w:rsidRDefault="00000000" w:rsidRPr="00000000" w14:paraId="0000008B">
      <w:pPr>
        <w:spacing w:after="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Період реалізації проєкту: 01.07.2024 - 31.12.2025.</w:t>
      </w:r>
    </w:p>
    <w:p w:rsidR="00000000" w:rsidDel="00000000" w:rsidP="00000000" w:rsidRDefault="00000000" w:rsidRPr="00000000" w14:paraId="0000008C">
      <w:pPr>
        <w:numPr>
          <w:ilvl w:val="0"/>
          <w:numId w:val="12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У рамках проєкті буде підтримано 150 осіб в рамках заходу FEWP.06.12 "Соціально-економічна інтеграція громадян третіх країн, в тому числі мігрантів, зазначених у § 4".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2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Участь у проєкті є безкоштовною.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 2</w:t>
      </w:r>
    </w:p>
    <w:p w:rsidR="00000000" w:rsidDel="00000000" w:rsidP="00000000" w:rsidRDefault="00000000" w:rsidRPr="00000000" w14:paraId="0000008F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Визначення</w:t>
      </w:r>
    </w:p>
    <w:p w:rsidR="00000000" w:rsidDel="00000000" w:rsidP="00000000" w:rsidRDefault="00000000" w:rsidRPr="00000000" w14:paraId="00000090">
      <w:pPr>
        <w:spacing w:after="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В цих правилах йдеться про:</w:t>
      </w:r>
    </w:p>
    <w:p w:rsidR="00000000" w:rsidDel="00000000" w:rsidP="00000000" w:rsidRDefault="00000000" w:rsidRPr="00000000" w14:paraId="00000091">
      <w:pPr>
        <w:numPr>
          <w:ilvl w:val="0"/>
          <w:numId w:val="21"/>
        </w:num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Програма - означає Програму "Європейські фонди для Великопольщі" на 2021-2027 роки, Пріоритет 6 "Європейські фонди для Великопольщі з посиленим соціальним виміром" (ESF+), Захід 6.12 "Соціально-економічна інтеграція громадян третіх країн, включаючи мігрантів</w:t>
      </w:r>
    </w:p>
    <w:p w:rsidR="00000000" w:rsidDel="00000000" w:rsidP="00000000" w:rsidRDefault="00000000" w:rsidRPr="00000000" w14:paraId="00000092">
      <w:pPr>
        <w:numPr>
          <w:ilvl w:val="0"/>
          <w:numId w:val="21"/>
        </w:num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Проєкт - стосується проєкту "</w:t>
      </w:r>
      <w:r w:rsidDel="00000000" w:rsidR="00000000" w:rsidRPr="00000000">
        <w:rPr>
          <w:i w:val="1"/>
          <w:sz w:val="20"/>
          <w:szCs w:val="20"/>
          <w:rtl w:val="0"/>
        </w:rPr>
        <w:t xml:space="preserve">Соціальна та професійна активізація мігрантів з України"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21"/>
        </w:num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Бенефіціар - Фонд інтеграції академічного середовища Єдиний університет</w:t>
      </w:r>
    </w:p>
    <w:p w:rsidR="00000000" w:rsidDel="00000000" w:rsidP="00000000" w:rsidRDefault="00000000" w:rsidRPr="00000000" w14:paraId="00000094">
      <w:pPr>
        <w:numPr>
          <w:ilvl w:val="0"/>
          <w:numId w:val="21"/>
        </w:num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Учасник проєкту - особа, яка успішно пройшла процедуру набору та підписала декларацію про участь у проєкті</w:t>
      </w:r>
    </w:p>
    <w:p w:rsidR="00000000" w:rsidDel="00000000" w:rsidP="00000000" w:rsidRDefault="00000000" w:rsidRPr="00000000" w14:paraId="00000095">
      <w:pPr>
        <w:numPr>
          <w:ilvl w:val="0"/>
          <w:numId w:val="21"/>
        </w:numPr>
        <w:spacing w:after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Кандидат - особа, яка подала пакет документів на участь у Проєкті та бере участь у процесі відбору.</w:t>
      </w:r>
    </w:p>
    <w:p w:rsidR="00000000" w:rsidDel="00000000" w:rsidP="00000000" w:rsidRDefault="00000000" w:rsidRPr="00000000" w14:paraId="00000096">
      <w:pPr>
        <w:spacing w:after="0" w:before="240" w:lineRule="auto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7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 3</w:t>
      </w:r>
    </w:p>
    <w:p w:rsidR="00000000" w:rsidDel="00000000" w:rsidP="00000000" w:rsidRDefault="00000000" w:rsidRPr="00000000" w14:paraId="0000009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Сфери підтримки</w:t>
      </w:r>
    </w:p>
    <w:p w:rsidR="00000000" w:rsidDel="00000000" w:rsidP="00000000" w:rsidRDefault="00000000" w:rsidRPr="00000000" w14:paraId="00000099">
      <w:pPr>
        <w:spacing w:after="0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0"/>
          <w:szCs w:val="20"/>
          <w:rtl w:val="0"/>
        </w:rPr>
        <w:t xml:space="preserve">Розробка індивідуальних планів підтримки (для 150 осіб):</w:t>
      </w:r>
    </w:p>
    <w:p w:rsidR="00000000" w:rsidDel="00000000" w:rsidP="00000000" w:rsidRDefault="00000000" w:rsidRPr="00000000" w14:paraId="0000009A">
      <w:pPr>
        <w:spacing w:after="0" w:lineRule="auto"/>
        <w:ind w:left="1800" w:hanging="360"/>
        <w:rPr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діагностика проблемної ситуації, що проводиться у співпраці з профконсультантом (2 год на учасника)</w:t>
      </w:r>
    </w:p>
    <w:p w:rsidR="00000000" w:rsidDel="00000000" w:rsidP="00000000" w:rsidRDefault="00000000" w:rsidRPr="00000000" w14:paraId="0000009B">
      <w:pPr>
        <w:spacing w:after="0" w:lineRule="auto"/>
        <w:ind w:left="1800" w:hanging="360"/>
        <w:rPr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мовна діагностика консультантом з мовної компетенції (2 год на учасника)</w:t>
      </w:r>
    </w:p>
    <w:p w:rsidR="00000000" w:rsidDel="00000000" w:rsidP="00000000" w:rsidRDefault="00000000" w:rsidRPr="00000000" w14:paraId="0000009C">
      <w:pPr>
        <w:spacing w:after="0" w:lineRule="auto"/>
        <w:ind w:left="1800" w:hanging="360"/>
        <w:rPr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розробка індивідуального шляху підтримки для кожного учасника</w:t>
      </w:r>
    </w:p>
    <w:p w:rsidR="00000000" w:rsidDel="00000000" w:rsidP="00000000" w:rsidRDefault="00000000" w:rsidRPr="00000000" w14:paraId="0000009D">
      <w:pPr>
        <w:spacing w:after="0" w:lineRule="auto"/>
        <w:ind w:left="1440" w:firstLine="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E">
      <w:pPr>
        <w:spacing w:after="0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0"/>
          <w:szCs w:val="20"/>
          <w:rtl w:val="0"/>
        </w:rPr>
        <w:t xml:space="preserve">Спеціалізоване консультування (для 110 осіб):</w:t>
      </w:r>
    </w:p>
    <w:p w:rsidR="00000000" w:rsidDel="00000000" w:rsidP="00000000" w:rsidRDefault="00000000" w:rsidRPr="00000000" w14:paraId="0000009F">
      <w:pPr>
        <w:spacing w:after="0" w:lineRule="auto"/>
        <w:ind w:left="1800" w:hanging="360"/>
        <w:rPr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психологічне консультування (2 год на учасника)</w:t>
      </w:r>
    </w:p>
    <w:p w:rsidR="00000000" w:rsidDel="00000000" w:rsidP="00000000" w:rsidRDefault="00000000" w:rsidRPr="00000000" w14:paraId="000000A0">
      <w:pPr>
        <w:spacing w:after="0" w:lineRule="auto"/>
        <w:ind w:left="1800" w:hanging="360"/>
        <w:rPr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психіатричне консультування (2 год на учасника)</w:t>
      </w:r>
    </w:p>
    <w:p w:rsidR="00000000" w:rsidDel="00000000" w:rsidP="00000000" w:rsidRDefault="00000000" w:rsidRPr="00000000" w14:paraId="000000A1">
      <w:pPr>
        <w:spacing w:after="0" w:lineRule="auto"/>
        <w:ind w:left="1800" w:hanging="360"/>
        <w:rPr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юридичні консультації (2 год на учасника)</w:t>
      </w:r>
    </w:p>
    <w:p w:rsidR="00000000" w:rsidDel="00000000" w:rsidP="00000000" w:rsidRDefault="00000000" w:rsidRPr="00000000" w14:paraId="000000A2">
      <w:pPr>
        <w:spacing w:after="0" w:lineRule="auto"/>
        <w:ind w:left="1800" w:hanging="360"/>
        <w:rPr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професійне консультування (2 год на учасника)</w:t>
      </w:r>
    </w:p>
    <w:p w:rsidR="00000000" w:rsidDel="00000000" w:rsidP="00000000" w:rsidRDefault="00000000" w:rsidRPr="00000000" w14:paraId="000000A3">
      <w:pPr>
        <w:spacing w:after="0" w:lineRule="auto"/>
        <w:ind w:left="1800" w:hanging="360"/>
        <w:rPr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працевлаштування (2 год на учасника)</w:t>
      </w:r>
    </w:p>
    <w:p w:rsidR="00000000" w:rsidDel="00000000" w:rsidP="00000000" w:rsidRDefault="00000000" w:rsidRPr="00000000" w14:paraId="000000A4">
      <w:pPr>
        <w:spacing w:after="0" w:lineRule="auto"/>
        <w:ind w:left="14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5">
      <w:pPr>
        <w:spacing w:after="0" w:lineRule="auto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0"/>
          <w:szCs w:val="20"/>
          <w:rtl w:val="0"/>
        </w:rPr>
        <w:t xml:space="preserve">Підвищення мовних компетенцій (для 110 осіб):</w:t>
      </w:r>
    </w:p>
    <w:p w:rsidR="00000000" w:rsidDel="00000000" w:rsidP="00000000" w:rsidRDefault="00000000" w:rsidRPr="00000000" w14:paraId="000000A6">
      <w:pPr>
        <w:spacing w:after="0" w:lineRule="auto"/>
        <w:ind w:left="1780" w:hanging="360"/>
        <w:rPr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75-годинні курси польської мови в групах по 10 осіб</w:t>
      </w:r>
    </w:p>
    <w:p w:rsidR="00000000" w:rsidDel="00000000" w:rsidP="00000000" w:rsidRDefault="00000000" w:rsidRPr="00000000" w14:paraId="000000A7">
      <w:pPr>
        <w:spacing w:after="0" w:lineRule="auto"/>
        <w:ind w:left="14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8">
      <w:pPr>
        <w:numPr>
          <w:ilvl w:val="0"/>
          <w:numId w:val="19"/>
        </w:numPr>
        <w:spacing w:after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Підвищення професійних компетенцій та кваліфікації (для 130 осіб)</w:t>
      </w:r>
    </w:p>
    <w:p w:rsidR="00000000" w:rsidDel="00000000" w:rsidP="00000000" w:rsidRDefault="00000000" w:rsidRPr="00000000" w14:paraId="000000A9">
      <w:pPr>
        <w:spacing w:after="0" w:lineRule="auto"/>
        <w:ind w:left="1800" w:hanging="360"/>
        <w:rPr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відкритий каталог тренінгів, середня тривалість 150 год/особу</w:t>
      </w:r>
    </w:p>
    <w:p w:rsidR="00000000" w:rsidDel="00000000" w:rsidP="00000000" w:rsidRDefault="00000000" w:rsidRPr="00000000" w14:paraId="000000AA">
      <w:pPr>
        <w:spacing w:after="0" w:lineRule="auto"/>
        <w:ind w:left="1800" w:hanging="360"/>
        <w:rPr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грант на навчання для учасників</w:t>
      </w:r>
    </w:p>
    <w:p w:rsidR="00000000" w:rsidDel="00000000" w:rsidP="00000000" w:rsidRDefault="00000000" w:rsidRPr="00000000" w14:paraId="000000AB">
      <w:pPr>
        <w:spacing w:after="0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C">
      <w:pPr>
        <w:numPr>
          <w:ilvl w:val="0"/>
          <w:numId w:val="20"/>
        </w:numPr>
        <w:spacing w:after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Адаптаційні заходи та підтримка соціокультурної інтеграції в місцеву громаду</w:t>
      </w:r>
    </w:p>
    <w:p w:rsidR="00000000" w:rsidDel="00000000" w:rsidP="00000000" w:rsidRDefault="00000000" w:rsidRPr="00000000" w14:paraId="000000AD">
      <w:pPr>
        <w:spacing w:after="0" w:lineRule="auto"/>
        <w:ind w:left="1800" w:hanging="360"/>
        <w:rPr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Працевлаштування асистентів - 2 особи на ½ ставки</w:t>
      </w:r>
    </w:p>
    <w:p w:rsidR="00000000" w:rsidDel="00000000" w:rsidP="00000000" w:rsidRDefault="00000000" w:rsidRPr="00000000" w14:paraId="000000AE">
      <w:pPr>
        <w:spacing w:after="0" w:lineRule="auto"/>
        <w:ind w:left="1800" w:hanging="360"/>
        <w:rPr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Курс соціально-культурної адаптації (для 120 осіб)</w:t>
      </w:r>
    </w:p>
    <w:p w:rsidR="00000000" w:rsidDel="00000000" w:rsidP="00000000" w:rsidRDefault="00000000" w:rsidRPr="00000000" w14:paraId="000000AF">
      <w:pPr>
        <w:spacing w:after="0" w:lineRule="auto"/>
        <w:ind w:left="1800" w:hanging="360"/>
        <w:rPr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Клуб соціальної активності (KAS) - працевлаштування аніматорів - 80 годин на місяць, спеціалістів відповідно до потреб (наприклад, дієтолог, персональний тренер, фізіотерапевт, логопед, спеціальний педагог, психотерапевт і т.д.). - 40 годин на місяць.</w:t>
      </w:r>
    </w:p>
    <w:p w:rsidR="00000000" w:rsidDel="00000000" w:rsidP="00000000" w:rsidRDefault="00000000" w:rsidRPr="00000000" w14:paraId="000000B0">
      <w:pPr>
        <w:spacing w:after="0" w:lineRule="auto"/>
        <w:ind w:left="360" w:firstLine="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1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 4</w:t>
      </w:r>
    </w:p>
    <w:p w:rsidR="00000000" w:rsidDel="00000000" w:rsidP="00000000" w:rsidRDefault="00000000" w:rsidRPr="00000000" w14:paraId="000000B2">
      <w:pPr>
        <w:spacing w:after="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Учасники проєкту</w:t>
      </w:r>
    </w:p>
    <w:p w:rsidR="00000000" w:rsidDel="00000000" w:rsidP="00000000" w:rsidRDefault="00000000" w:rsidRPr="00000000" w14:paraId="000000B3">
      <w:pPr>
        <w:spacing w:after="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4">
      <w:pPr>
        <w:spacing w:after="0" w:lineRule="auto"/>
        <w:ind w:left="8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Проєкт розрахований на 150 осіб, які відповідають усім переліченим нижче умовам:</w:t>
      </w:r>
    </w:p>
    <w:p w:rsidR="00000000" w:rsidDel="00000000" w:rsidP="00000000" w:rsidRDefault="00000000" w:rsidRPr="00000000" w14:paraId="000000B5">
      <w:pPr>
        <w:spacing w:after="0" w:lineRule="auto"/>
        <w:ind w:left="180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мігранти, тобто особи, які після агресії Російської Федерації проти України отримали тимчасовий захист</w:t>
      </w:r>
    </w:p>
    <w:p w:rsidR="00000000" w:rsidDel="00000000" w:rsidP="00000000" w:rsidRDefault="00000000" w:rsidRPr="00000000" w14:paraId="000000B6">
      <w:pPr>
        <w:spacing w:after="0" w:lineRule="auto"/>
        <w:ind w:left="180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легально перебувають на території Польщі</w:t>
      </w:r>
    </w:p>
    <w:p w:rsidR="00000000" w:rsidDel="00000000" w:rsidP="00000000" w:rsidRDefault="00000000" w:rsidRPr="00000000" w14:paraId="000000B7">
      <w:pPr>
        <w:spacing w:after="0" w:lineRule="auto"/>
        <w:ind w:left="180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sz w:val="20"/>
          <w:szCs w:val="20"/>
          <w:rtl w:val="0"/>
        </w:rPr>
        <w:t xml:space="preserve">проживають, працюють або навчаються в розумінні Цивільного кодексу на території міста Познань та Познанського повіту Великопольського воєводства (у випадку бездомних осіб, які проживають на цій території)</w:t>
      </w:r>
    </w:p>
    <w:p w:rsidR="00000000" w:rsidDel="00000000" w:rsidP="00000000" w:rsidRDefault="00000000" w:rsidRPr="00000000" w14:paraId="000000B8">
      <w:pPr>
        <w:spacing w:after="0" w:lineRule="auto"/>
        <w:ind w:left="180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жінки до рівня 105 учасників.</w:t>
      </w:r>
    </w:p>
    <w:p w:rsidR="00000000" w:rsidDel="00000000" w:rsidP="00000000" w:rsidRDefault="00000000" w:rsidRPr="00000000" w14:paraId="000000B9">
      <w:pPr>
        <w:spacing w:after="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A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 5</w:t>
      </w:r>
    </w:p>
    <w:p w:rsidR="00000000" w:rsidDel="00000000" w:rsidP="00000000" w:rsidRDefault="00000000" w:rsidRPr="00000000" w14:paraId="000000BB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Критерії участі в проєкті</w:t>
      </w:r>
    </w:p>
    <w:p w:rsidR="00000000" w:rsidDel="00000000" w:rsidP="00000000" w:rsidRDefault="00000000" w:rsidRPr="00000000" w14:paraId="000000BC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Умовою участі в проєкті є:</w:t>
      </w:r>
    </w:p>
    <w:p w:rsidR="00000000" w:rsidDel="00000000" w:rsidP="00000000" w:rsidRDefault="00000000" w:rsidRPr="00000000" w14:paraId="000000BD">
      <w:p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0"/>
          <w:szCs w:val="20"/>
          <w:rtl w:val="0"/>
        </w:rPr>
        <w:t xml:space="preserve">Ознайомлення та прийняття цих правил, заповнення повного пакета документів для участі в проєкті:</w:t>
      </w:r>
    </w:p>
    <w:p w:rsidR="00000000" w:rsidDel="00000000" w:rsidP="00000000" w:rsidRDefault="00000000" w:rsidRPr="00000000" w14:paraId="000000BE">
      <w:pPr>
        <w:spacing w:after="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0"/>
          <w:szCs w:val="20"/>
          <w:rtl w:val="0"/>
        </w:rPr>
        <w:t xml:space="preserve">Рекрутаційний формуляр</w:t>
      </w:r>
    </w:p>
    <w:p w:rsidR="00000000" w:rsidDel="00000000" w:rsidP="00000000" w:rsidRDefault="00000000" w:rsidRPr="00000000" w14:paraId="000000BF">
      <w:pPr>
        <w:spacing w:after="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Згода на обробку персональних даних,</w:t>
      </w:r>
    </w:p>
    <w:p w:rsidR="00000000" w:rsidDel="00000000" w:rsidP="00000000" w:rsidRDefault="00000000" w:rsidRPr="00000000" w14:paraId="000000C0">
      <w:pPr>
        <w:spacing w:after="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довідка про відсутність професійної діяльності/безробіття/декларація про ступінь інвалідності/довідка про наявність багатодітних дітей, якщо це необхідно.</w:t>
      </w:r>
    </w:p>
    <w:p w:rsidR="00000000" w:rsidDel="00000000" w:rsidP="00000000" w:rsidRDefault="00000000" w:rsidRPr="00000000" w14:paraId="000000C1">
      <w:pPr>
        <w:spacing w:after="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Інші заяви або документи, що вимагаються Бенефіціаром.</w:t>
      </w:r>
    </w:p>
    <w:p w:rsidR="00000000" w:rsidDel="00000000" w:rsidP="00000000" w:rsidRDefault="00000000" w:rsidRPr="00000000" w14:paraId="000000C2">
      <w:p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0"/>
          <w:szCs w:val="20"/>
          <w:rtl w:val="0"/>
        </w:rPr>
        <w:t xml:space="preserve">Підтвердження відповідності кандидата формальним критеріям, переліченим у §4, здійснюється шляхом подання наступних документів:</w:t>
      </w:r>
    </w:p>
    <w:p w:rsidR="00000000" w:rsidDel="00000000" w:rsidP="00000000" w:rsidRDefault="00000000" w:rsidRPr="00000000" w14:paraId="000000C3">
      <w:pPr>
        <w:spacing w:after="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Документ, що підтверджує статус мігранта - віза, посвідка на проживання тощо</w:t>
      </w:r>
    </w:p>
    <w:p w:rsidR="00000000" w:rsidDel="00000000" w:rsidP="00000000" w:rsidRDefault="00000000" w:rsidRPr="00000000" w14:paraId="000000C4">
      <w:pPr>
        <w:spacing w:after="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20"/>
          <w:szCs w:val="20"/>
          <w:rtl w:val="0"/>
        </w:rPr>
        <w:t xml:space="preserve">Документ, що підтверджує місце проживання/навчання/роботи на території міста Познань та Познанського повіту: перша сторінка податкової декларації, виписка з податкової інспекції, ксерокопія рішення про розмір податку на нерухомість, договір оренди, перша сторінка рахунків або рахунків за комунальні послуги/каналізацію/комунальні відходи із зазначенням адресата, роздруківка з сайту PUE або інший виданий документ, що підтверджує місце проживання; довідка зі школи/навчального закладу або дійсний учнівський/учнівський квиток; довідка від працедавця.</w:t>
      </w:r>
    </w:p>
    <w:p w:rsidR="00000000" w:rsidDel="00000000" w:rsidP="00000000" w:rsidRDefault="00000000" w:rsidRPr="00000000" w14:paraId="000000C5">
      <w:pPr>
        <w:spacing w:after="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Інші декларації, необхідні Бенефіціару, якщо такі є.</w:t>
      </w:r>
    </w:p>
    <w:p w:rsidR="00000000" w:rsidDel="00000000" w:rsidP="00000000" w:rsidRDefault="00000000" w:rsidRPr="00000000" w14:paraId="000000C6">
      <w:pPr>
        <w:spacing w:after="0" w:before="240" w:lineRule="auto"/>
        <w:jc w:val="both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7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 6</w:t>
      </w:r>
    </w:p>
    <w:p w:rsidR="00000000" w:rsidDel="00000000" w:rsidP="00000000" w:rsidRDefault="00000000" w:rsidRPr="00000000" w14:paraId="000000C8">
      <w:pPr>
        <w:spacing w:after="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Принципи відбору Учасників</w:t>
      </w:r>
    </w:p>
    <w:p w:rsidR="00000000" w:rsidDel="00000000" w:rsidP="00000000" w:rsidRDefault="00000000" w:rsidRPr="00000000" w14:paraId="000000C9">
      <w:pPr>
        <w:spacing w:after="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A">
      <w:p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Набір проводиться на території міста Познань та Познанського повіту.</w:t>
      </w:r>
    </w:p>
    <w:p w:rsidR="00000000" w:rsidDel="00000000" w:rsidP="00000000" w:rsidRDefault="00000000" w:rsidRPr="00000000" w14:paraId="000000CB">
      <w:p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   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Формуляри для відбору будуть доступні в офісі проєкту та на сайті https://1uniwersytet.pl/aktywizacja-spoleczno-zawodowa/.</w:t>
      </w:r>
    </w:p>
    <w:p w:rsidR="00000000" w:rsidDel="00000000" w:rsidP="00000000" w:rsidRDefault="00000000" w:rsidRPr="00000000" w14:paraId="000000CC">
      <w:p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Заявки на участь у проєкті слід подавати до проєктного офісу особисто, поштою або кур'єром.</w:t>
      </w:r>
    </w:p>
    <w:p w:rsidR="00000000" w:rsidDel="00000000" w:rsidP="00000000" w:rsidRDefault="00000000" w:rsidRPr="00000000" w14:paraId="000000CD">
      <w:p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Під час відбору будуть враховані особливі обставини:</w:t>
      </w:r>
    </w:p>
    <w:p w:rsidR="00000000" w:rsidDel="00000000" w:rsidP="00000000" w:rsidRDefault="00000000" w:rsidRPr="00000000" w14:paraId="000000CE">
      <w:pPr>
        <w:spacing w:after="0" w:lineRule="auto"/>
        <w:ind w:left="1800" w:hanging="360"/>
        <w:rPr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професійна бездіяльність/безробіття - 2 додаткових бали</w:t>
      </w:r>
    </w:p>
    <w:p w:rsidR="00000000" w:rsidDel="00000000" w:rsidP="00000000" w:rsidRDefault="00000000" w:rsidRPr="00000000" w14:paraId="000000CF">
      <w:pPr>
        <w:spacing w:after="0" w:lineRule="auto"/>
        <w:ind w:left="1800" w:hanging="360"/>
        <w:rPr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наявність інвалідності - 2 додаткові бали</w:t>
      </w:r>
    </w:p>
    <w:p w:rsidR="00000000" w:rsidDel="00000000" w:rsidP="00000000" w:rsidRDefault="00000000" w:rsidRPr="00000000" w14:paraId="000000D0">
      <w:pPr>
        <w:spacing w:after="0" w:lineRule="auto"/>
        <w:ind w:left="1800" w:hanging="360"/>
        <w:rPr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багатодітність - 2 додаткові бали</w:t>
      </w:r>
    </w:p>
    <w:p w:rsidR="00000000" w:rsidDel="00000000" w:rsidP="00000000" w:rsidRDefault="00000000" w:rsidRPr="00000000" w14:paraId="000000D1">
      <w:p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Порядок включення до списку учасників визначається кількістю набраних додаткових балів, у порядку від найбільшого, окрім цього - черговість подачі заявок.</w:t>
      </w:r>
    </w:p>
    <w:p w:rsidR="00000000" w:rsidDel="00000000" w:rsidP="00000000" w:rsidRDefault="00000000" w:rsidRPr="00000000" w14:paraId="000000D2">
      <w:p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Цільова група учасників проєкту - 150 осіб. У разі відбору цільової групи Бенефіціар створить резервний список. У разі відмови або виключення учасника з проєкту, особам з резервного списку, в свою чергу, буде запропоновано участь у проєкті.</w:t>
      </w:r>
    </w:p>
    <w:p w:rsidR="00000000" w:rsidDel="00000000" w:rsidP="00000000" w:rsidRDefault="00000000" w:rsidRPr="00000000" w14:paraId="000000D3">
      <w:p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Бенефіціар залишає за собою право достроково припинити набір в момент набору передбачуваної кількості учасників проєкту/дітей.</w:t>
      </w:r>
    </w:p>
    <w:p w:rsidR="00000000" w:rsidDel="00000000" w:rsidP="00000000" w:rsidRDefault="00000000" w:rsidRPr="00000000" w14:paraId="000000D4">
      <w:p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У випадку, якщо не вдасться набрати достатню кількість кандидатів, період набору продовжується до досягнення передбачуваної кількості учасників.</w:t>
      </w:r>
    </w:p>
    <w:p w:rsidR="00000000" w:rsidDel="00000000" w:rsidP="00000000" w:rsidRDefault="00000000" w:rsidRPr="00000000" w14:paraId="000000D5">
      <w:pPr>
        <w:spacing w:after="0" w:before="240" w:lineRule="auto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6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 7</w:t>
      </w:r>
    </w:p>
    <w:p w:rsidR="00000000" w:rsidDel="00000000" w:rsidP="00000000" w:rsidRDefault="00000000" w:rsidRPr="00000000" w14:paraId="000000D7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Організація послуг</w:t>
      </w:r>
    </w:p>
    <w:p w:rsidR="00000000" w:rsidDel="00000000" w:rsidP="00000000" w:rsidRDefault="00000000" w:rsidRPr="00000000" w14:paraId="000000D8">
      <w:p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0"/>
          <w:szCs w:val="20"/>
          <w:rtl w:val="0"/>
        </w:rPr>
        <w:t xml:space="preserve">Підтримка надається в обсязі, визначеному в § 3.</w:t>
      </w:r>
    </w:p>
    <w:p w:rsidR="00000000" w:rsidDel="00000000" w:rsidP="00000000" w:rsidRDefault="00000000" w:rsidRPr="00000000" w14:paraId="000000D9">
      <w:p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Кожен учасник зобов'язаний відвідувати щонайменше 80% занять. Виконання цієї вимоги є необхідною умовою для складання іспиту та отримання диплома/сертифікату. Заняття, пропущені понад цей рівень, повинні бути відпрацьовані відповідно до правил, зазначених у §7, пп. 3-5.</w:t>
      </w:r>
    </w:p>
    <w:p w:rsidR="00000000" w:rsidDel="00000000" w:rsidP="00000000" w:rsidRDefault="00000000" w:rsidRPr="00000000" w14:paraId="000000DA">
      <w:p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Якщо учасник відсутній на груповому занятті, він зобов'язується відпрацювати пропущене заняття самостійно або, якщо це можливо, з іншою групою.</w:t>
      </w:r>
    </w:p>
    <w:p w:rsidR="00000000" w:rsidDel="00000000" w:rsidP="00000000" w:rsidRDefault="00000000" w:rsidRPr="00000000" w14:paraId="000000DB">
      <w:p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Причиною пропуску занять може бути письмове пояснення або інший документ, що підтверджує обставини пропуску.</w:t>
      </w:r>
    </w:p>
    <w:p w:rsidR="00000000" w:rsidDel="00000000" w:rsidP="00000000" w:rsidRDefault="00000000" w:rsidRPr="00000000" w14:paraId="000000DC">
      <w:p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Перевищення дозволеної кількості пропусків без поважних причин семінарів/курсів/тренінгів та/або невідвідування консультацій призведе до необхідності повернення отриманої підтримки (навчальні матеріали, витрати на участь у підтримці), неотримання сертифіката/сертифікатів, що підтверджують проходження семінару/тренінгу, та неможливості продовження участі у проєкті.</w:t>
      </w:r>
    </w:p>
    <w:p w:rsidR="00000000" w:rsidDel="00000000" w:rsidP="00000000" w:rsidRDefault="00000000" w:rsidRPr="00000000" w14:paraId="000000DD">
      <w:pPr>
        <w:spacing w:after="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E">
      <w:pPr>
        <w:spacing w:after="0" w:befor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Правила моніторингу учасників</w:t>
      </w:r>
    </w:p>
    <w:p w:rsidR="00000000" w:rsidDel="00000000" w:rsidP="00000000" w:rsidRDefault="00000000" w:rsidRPr="00000000" w14:paraId="000000E0">
      <w:pPr>
        <w:spacing w:after="0" w:before="240" w:lineRule="auto"/>
        <w:jc w:val="both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1">
      <w:pPr>
        <w:spacing w:after="0" w:lineRule="auto"/>
        <w:ind w:left="8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Учасники зобов'язані щоразу підтверджувати свою присутність на заняттях.  Підтвердження відвідування відбувається шляхом підписання списку відвідування (групові заняття) та картки консультаційної послуги (індивідуальні заняття).</w:t>
      </w:r>
    </w:p>
    <w:p w:rsidR="00000000" w:rsidDel="00000000" w:rsidP="00000000" w:rsidRDefault="00000000" w:rsidRPr="00000000" w14:paraId="000000E2">
      <w:pPr>
        <w:spacing w:after="0" w:lineRule="auto"/>
        <w:ind w:left="86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Протягом 3 місяців після завершення участі в Проєкті учасник зобов'язаний надати Бенефіціару дані про свій статус на ринку праці, а також інформацію про участь у навчанні або тренінгу та отримання кваліфікації або набуття компетенцій.</w:t>
      </w:r>
    </w:p>
    <w:p w:rsidR="00000000" w:rsidDel="00000000" w:rsidP="00000000" w:rsidRDefault="00000000" w:rsidRPr="00000000" w14:paraId="000000E3">
      <w:pPr>
        <w:spacing w:after="0" w:lineRule="auto"/>
        <w:ind w:left="860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Rule="auto"/>
        <w:ind w:left="860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Rule="auto"/>
        <w:ind w:left="860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Rule="auto"/>
        <w:ind w:left="860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Rule="auto"/>
        <w:ind w:left="860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Rule="auto"/>
        <w:ind w:left="860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§9</w:t>
      </w:r>
    </w:p>
    <w:p w:rsidR="00000000" w:rsidDel="00000000" w:rsidP="00000000" w:rsidRDefault="00000000" w:rsidRPr="00000000" w14:paraId="000000EA">
      <w:pPr>
        <w:spacing w:after="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Обов'язки учасника(ів)</w:t>
      </w:r>
    </w:p>
    <w:p w:rsidR="00000000" w:rsidDel="00000000" w:rsidP="00000000" w:rsidRDefault="00000000" w:rsidRPr="00000000" w14:paraId="000000EB">
      <w:pPr>
        <w:spacing w:after="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C">
      <w:pPr>
        <w:numPr>
          <w:ilvl w:val="0"/>
          <w:numId w:val="18"/>
        </w:numPr>
        <w:spacing w:after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Учасник(и) має(ють) такі обов'язки:</w:t>
      </w:r>
    </w:p>
    <w:p w:rsidR="00000000" w:rsidDel="00000000" w:rsidP="00000000" w:rsidRDefault="00000000" w:rsidRPr="00000000" w14:paraId="000000ED">
      <w:pPr>
        <w:spacing w:after="0" w:lineRule="auto"/>
        <w:ind w:left="180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дотримуватися цих правил,</w:t>
      </w:r>
    </w:p>
    <w:p w:rsidR="00000000" w:rsidDel="00000000" w:rsidP="00000000" w:rsidRDefault="00000000" w:rsidRPr="00000000" w14:paraId="000000EE">
      <w:pPr>
        <w:spacing w:after="0" w:lineRule="auto"/>
        <w:ind w:left="180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вчасно приходити на заняття</w:t>
      </w:r>
    </w:p>
    <w:p w:rsidR="00000000" w:rsidDel="00000000" w:rsidP="00000000" w:rsidRDefault="00000000" w:rsidRPr="00000000" w14:paraId="000000EF">
      <w:pPr>
        <w:spacing w:after="0" w:lineRule="auto"/>
        <w:ind w:left="180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старанно готуватися до занять відповідно до вказівок тренерів,</w:t>
      </w:r>
    </w:p>
    <w:p w:rsidR="00000000" w:rsidDel="00000000" w:rsidP="00000000" w:rsidRDefault="00000000" w:rsidRPr="00000000" w14:paraId="000000F0">
      <w:pPr>
        <w:spacing w:after="0" w:lineRule="auto"/>
        <w:ind w:left="1800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0"/>
          <w:numId w:val="22"/>
        </w:numPr>
        <w:spacing w:after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Учасник(-ці) зобов'язаний(-ні) підтвердити підписом отримання чудових навчальних матеріалів та інших послуг для занять, отриманих у зв'язку з участю в проєкті.</w:t>
      </w:r>
    </w:p>
    <w:p w:rsidR="00000000" w:rsidDel="00000000" w:rsidP="00000000" w:rsidRDefault="00000000" w:rsidRPr="00000000" w14:paraId="000000F2">
      <w:pPr>
        <w:spacing w:after="0" w:before="240" w:lineRule="auto"/>
        <w:jc w:val="both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3">
      <w:pPr>
        <w:spacing w:after="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§10</w:t>
      </w:r>
    </w:p>
    <w:p w:rsidR="00000000" w:rsidDel="00000000" w:rsidP="00000000" w:rsidRDefault="00000000" w:rsidRPr="00000000" w14:paraId="000000F4">
      <w:pPr>
        <w:spacing w:after="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5">
      <w:pPr>
        <w:spacing w:after="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Правила виходу з проєкту</w:t>
      </w:r>
    </w:p>
    <w:p w:rsidR="00000000" w:rsidDel="00000000" w:rsidP="00000000" w:rsidRDefault="00000000" w:rsidRPr="00000000" w14:paraId="000000F6">
      <w:pPr>
        <w:spacing w:after="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7">
      <w:pPr>
        <w:numPr>
          <w:ilvl w:val="0"/>
          <w:numId w:val="17"/>
        </w:num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Кожен кваліфікований учасник може відмовитися від участі в проєкті за 5 робочих днів до першої призначеної дати занять, надіславши відповідний лист до офісу проєкту.</w:t>
      </w:r>
    </w:p>
    <w:p w:rsidR="00000000" w:rsidDel="00000000" w:rsidP="00000000" w:rsidRDefault="00000000" w:rsidRPr="00000000" w14:paraId="000000F8">
      <w:pPr>
        <w:numPr>
          <w:ilvl w:val="0"/>
          <w:numId w:val="17"/>
        </w:num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Відмова від участі в проєкті можлива лише в обґрунтованих випадках (наприклад, тривала хвороба, зміна місця проживання тощо) і відбувається шляхом подання письмової заяви та передачі її Організатору проєкту.</w:t>
      </w:r>
    </w:p>
    <w:p w:rsidR="00000000" w:rsidDel="00000000" w:rsidP="00000000" w:rsidRDefault="00000000" w:rsidRPr="00000000" w14:paraId="000000F9">
      <w:pPr>
        <w:numPr>
          <w:ilvl w:val="0"/>
          <w:numId w:val="17"/>
        </w:num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Виправдані випадки, зазначені в абз. 2 цього пункту, можуть бути викликані станом здоров'я. 2 цього пункту, можуть бути наслідком стану здоров'я або форс-мажорних обставин і, як правило, не можуть бути відомі учаснику на момент початку участі в проєкті.</w:t>
      </w:r>
    </w:p>
    <w:p w:rsidR="00000000" w:rsidDel="00000000" w:rsidP="00000000" w:rsidRDefault="00000000" w:rsidRPr="00000000" w14:paraId="000000FA">
      <w:pPr>
        <w:numPr>
          <w:ilvl w:val="0"/>
          <w:numId w:val="17"/>
        </w:num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Організатор проєкту залишає за собою право викреслити учасника зі списку учасників у разі порушення цих Правил та положень, а також принципів суспільного співіснування, зокрема у разі порушення фізичної недоторканності іншого учасника, тренера або працівника проєктного офісу, або у разі доведеного акту крадіжки чи конкретного вандалізму.</w:t>
      </w:r>
    </w:p>
    <w:p w:rsidR="00000000" w:rsidDel="00000000" w:rsidP="00000000" w:rsidRDefault="00000000" w:rsidRPr="00000000" w14:paraId="000000FB">
      <w:pPr>
        <w:numPr>
          <w:ilvl w:val="0"/>
          <w:numId w:val="17"/>
        </w:numPr>
        <w:spacing w:after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 разі відставки або виключення учасника зі списку осіб, які мають право брати участь у проєкті, його місце займе перша особа з резервного списку, відповідно до принципів, викладених у § 6.</w:t>
      </w:r>
    </w:p>
    <w:p w:rsidR="00000000" w:rsidDel="00000000" w:rsidP="00000000" w:rsidRDefault="00000000" w:rsidRPr="00000000" w14:paraId="000000FC">
      <w:pPr>
        <w:spacing w:after="0" w:lineRule="auto"/>
        <w:ind w:left="720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D">
      <w:pPr>
        <w:spacing w:after="0" w:lineRule="auto"/>
        <w:ind w:left="720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 11</w:t>
      </w:r>
    </w:p>
    <w:p w:rsidR="00000000" w:rsidDel="00000000" w:rsidP="00000000" w:rsidRDefault="00000000" w:rsidRPr="00000000" w14:paraId="000000FF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Прикінцеві положення</w:t>
      </w:r>
    </w:p>
    <w:p w:rsidR="00000000" w:rsidDel="00000000" w:rsidP="00000000" w:rsidRDefault="00000000" w:rsidRPr="00000000" w14:paraId="00000100">
      <w:pPr>
        <w:numPr>
          <w:ilvl w:val="0"/>
          <w:numId w:val="1"/>
        </w:num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Питання, не врегульовані цими Правилами, вирішуються Бенефіціаром проєкту.</w:t>
      </w:r>
    </w:p>
    <w:p w:rsidR="00000000" w:rsidDel="00000000" w:rsidP="00000000" w:rsidRDefault="00000000" w:rsidRPr="00000000" w14:paraId="00000101">
      <w:pPr>
        <w:numPr>
          <w:ilvl w:val="0"/>
          <w:numId w:val="1"/>
        </w:num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 разі прийняття головною установою рішення про припинення проєкту, Бенефіціар залишає за собою право скоротити термін реалізації проєкту.</w:t>
      </w:r>
    </w:p>
    <w:p w:rsidR="00000000" w:rsidDel="00000000" w:rsidP="00000000" w:rsidRDefault="00000000" w:rsidRPr="00000000" w14:paraId="00000102">
      <w:pPr>
        <w:numPr>
          <w:ilvl w:val="0"/>
          <w:numId w:val="1"/>
        </w:num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Промоутер проєкту залишає за собою право вносити зміни до цих Правил, про що Учасник проєкту буде негайно поінформований.</w:t>
      </w:r>
    </w:p>
    <w:p w:rsidR="00000000" w:rsidDel="00000000" w:rsidP="00000000" w:rsidRDefault="00000000" w:rsidRPr="00000000" w14:paraId="00000103">
      <w:pPr>
        <w:numPr>
          <w:ilvl w:val="0"/>
          <w:numId w:val="1"/>
        </w:numPr>
        <w:spacing w:after="240" w:lineRule="auto"/>
        <w:ind w:left="720" w:hanging="36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Правила набувають чинності з 01.07.2024 р. і діють протягом терміну реалізації проєкту.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240" w:before="240" w:lineRule="auto"/>
        <w:jc w:val="both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5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6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7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Фонд інтеграції академічного середовища "Єдиний університет"</w:t>
      </w:r>
    </w:p>
    <w:sectPr>
      <w:headerReference r:id="rId7" w:type="default"/>
      <w:footerReference r:id="rId8" w:type="default"/>
      <w:pgSz w:h="16838" w:w="11906" w:orient="portrait"/>
      <w:pgMar w:bottom="1417" w:top="840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Cambr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hanging="284"/>
      <w:jc w:val="center"/>
      <w:rPr>
        <w:color w:val="000000"/>
        <w:sz w:val="17"/>
        <w:szCs w:val="17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  <w:sz w:val="17"/>
        <w:szCs w:val="17"/>
      </w:rPr>
    </w:pPr>
    <w:r w:rsidDel="00000000" w:rsidR="00000000" w:rsidRPr="00000000">
      <w:rPr>
        <w:sz w:val="18"/>
        <w:szCs w:val="18"/>
      </w:rPr>
      <w:drawing>
        <wp:inline distB="114300" distT="114300" distL="114300" distR="114300">
          <wp:extent cx="5760410" cy="749300"/>
          <wp:effectExtent b="0" l="0" r="0" t="0"/>
          <wp:docPr id="712870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center" w:leader="none" w:pos="284"/>
      </w:tabs>
      <w:spacing w:after="0" w:line="240" w:lineRule="auto"/>
      <w:rPr>
        <w:color w:val="000000"/>
        <w:sz w:val="17"/>
        <w:szCs w:val="17"/>
      </w:rPr>
    </w:pPr>
    <w:r w:rsidDel="00000000" w:rsidR="00000000" w:rsidRPr="00000000">
      <w:rPr>
        <w:color w:val="000000"/>
        <w:sz w:val="17"/>
        <w:szCs w:val="17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/>
    </w:lvl>
    <w:lvl w:ilvl="1">
      <w:start w:val="1"/>
      <w:numFmt w:val="decimal"/>
      <w:lvlText w:val="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mbria" w:cs="Cambria" w:eastAsia="Cambria" w:hAnsi="Cambria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72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4"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6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E0657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A038BF"/>
    <w:pPr>
      <w:tabs>
        <w:tab w:val="center" w:pos="4536"/>
        <w:tab w:val="right" w:pos="9072"/>
      </w:tabs>
      <w:spacing w:after="0" w:line="240" w:lineRule="auto"/>
    </w:pPr>
  </w:style>
  <w:style w:type="character" w:styleId="a5" w:customStyle="1">
    <w:name w:val="Верхній колонтитул Знак"/>
    <w:basedOn w:val="a0"/>
    <w:link w:val="a4"/>
    <w:uiPriority w:val="99"/>
    <w:rsid w:val="00A038BF"/>
  </w:style>
  <w:style w:type="paragraph" w:styleId="a6">
    <w:name w:val="footer"/>
    <w:basedOn w:val="a"/>
    <w:link w:val="a7"/>
    <w:uiPriority w:val="99"/>
    <w:unhideWhenUsed w:val="1"/>
    <w:rsid w:val="00A038BF"/>
    <w:pPr>
      <w:tabs>
        <w:tab w:val="center" w:pos="4536"/>
        <w:tab w:val="right" w:pos="9072"/>
      </w:tabs>
      <w:spacing w:after="0" w:line="240" w:lineRule="auto"/>
    </w:pPr>
  </w:style>
  <w:style w:type="character" w:styleId="a7" w:customStyle="1">
    <w:name w:val="Нижній колонтитул Знак"/>
    <w:basedOn w:val="a0"/>
    <w:link w:val="a6"/>
    <w:uiPriority w:val="99"/>
    <w:rsid w:val="00A038BF"/>
  </w:style>
  <w:style w:type="paragraph" w:styleId="a8">
    <w:name w:val="Balloon Text"/>
    <w:basedOn w:val="a"/>
    <w:link w:val="a9"/>
    <w:uiPriority w:val="99"/>
    <w:semiHidden w:val="1"/>
    <w:unhideWhenUsed w:val="1"/>
    <w:rsid w:val="00A038B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9" w:customStyle="1">
    <w:name w:val="Текст у виносці Знак"/>
    <w:basedOn w:val="a0"/>
    <w:link w:val="a8"/>
    <w:uiPriority w:val="99"/>
    <w:semiHidden w:val="1"/>
    <w:rsid w:val="00A038BF"/>
    <w:rPr>
      <w:rFonts w:ascii="Tahoma" w:cs="Tahoma" w:hAnsi="Tahoma"/>
      <w:sz w:val="16"/>
      <w:szCs w:val="16"/>
    </w:rPr>
  </w:style>
  <w:style w:type="paragraph" w:styleId="aa">
    <w:name w:val="List Paragraph"/>
    <w:basedOn w:val="a"/>
    <w:qFormat w:val="1"/>
    <w:rsid w:val="007E0657"/>
    <w:pPr>
      <w:ind w:left="720"/>
      <w:contextualSpacing w:val="1"/>
    </w:pPr>
    <w:rPr>
      <w:rFonts w:eastAsia="Times New Roman"/>
      <w:lang w:eastAsia="pl-PL"/>
    </w:rPr>
  </w:style>
  <w:style w:type="paragraph" w:styleId="ab">
    <w:name w:val="No Spacing"/>
    <w:uiPriority w:val="1"/>
    <w:qFormat w:val="1"/>
    <w:rsid w:val="007E0657"/>
    <w:pPr>
      <w:spacing w:after="0" w:line="240" w:lineRule="auto"/>
    </w:pPr>
    <w:rPr>
      <w:rFonts w:cs="Times New Roman"/>
      <w:lang w:val="en-GB"/>
    </w:rPr>
  </w:style>
  <w:style w:type="paragraph" w:styleId="Default" w:customStyle="1">
    <w:name w:val="Default"/>
    <w:rsid w:val="007E0657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ac">
    <w:name w:val="footnote text"/>
    <w:basedOn w:val="a"/>
    <w:link w:val="ad"/>
    <w:uiPriority w:val="99"/>
    <w:semiHidden w:val="1"/>
    <w:unhideWhenUsed w:val="1"/>
    <w:rsid w:val="00056A37"/>
    <w:pPr>
      <w:spacing w:after="0" w:line="240" w:lineRule="auto"/>
    </w:pPr>
    <w:rPr>
      <w:sz w:val="20"/>
      <w:szCs w:val="20"/>
    </w:rPr>
  </w:style>
  <w:style w:type="character" w:styleId="ad" w:customStyle="1">
    <w:name w:val="Текст виноски Знак"/>
    <w:basedOn w:val="a0"/>
    <w:link w:val="ac"/>
    <w:uiPriority w:val="99"/>
    <w:semiHidden w:val="1"/>
    <w:rsid w:val="00056A37"/>
    <w:rPr>
      <w:rFonts w:ascii="Calibri" w:cs="Times New Roman" w:eastAsia="Calibri" w:hAnsi="Calibri"/>
      <w:sz w:val="20"/>
      <w:szCs w:val="20"/>
      <w:lang w:val="en-GB"/>
    </w:rPr>
  </w:style>
  <w:style w:type="character" w:styleId="ae">
    <w:name w:val="footnote reference"/>
    <w:basedOn w:val="a0"/>
    <w:uiPriority w:val="99"/>
    <w:semiHidden w:val="1"/>
    <w:unhideWhenUsed w:val="1"/>
    <w:rsid w:val="00056A37"/>
    <w:rPr>
      <w:vertAlign w:val="superscript"/>
    </w:rPr>
  </w:style>
  <w:style w:type="character" w:styleId="af">
    <w:name w:val="Hyperlink"/>
    <w:basedOn w:val="a0"/>
    <w:uiPriority w:val="99"/>
    <w:unhideWhenUsed w:val="1"/>
    <w:rsid w:val="009A08AF"/>
    <w:rPr>
      <w:color w:val="0000ff"/>
      <w:u w:val="single"/>
    </w:rPr>
  </w:style>
  <w:style w:type="character" w:styleId="af0">
    <w:name w:val="Strong"/>
    <w:basedOn w:val="a0"/>
    <w:uiPriority w:val="22"/>
    <w:qFormat w:val="1"/>
    <w:rsid w:val="001B0472"/>
    <w:rPr>
      <w:b w:val="1"/>
      <w:bCs w:val="1"/>
    </w:rPr>
  </w:style>
  <w:style w:type="paragraph" w:styleId="af1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0O6iTCgA/KWWFQs7KsYk4wEgPQ==">CgMxLjAyCGguZ2pkZ3hzMgloLjMwajB6bGwyCWguMWZvYjl0ZTgAciExUUc5aHlZMGtXVWg5Q0tmVUpCY01xSllaYWJWR2tycDI=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2024-10-07T10:09:00Z</dcterms:created>
  <dc:creator>user</dc:creator>
</cp:coreProperties>
</file>